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2" w:rsidRDefault="005E1F85">
      <w:pPr>
        <w:pStyle w:val="a3"/>
        <w:spacing w:before="62"/>
        <w:ind w:left="3307"/>
      </w:pPr>
      <w:r>
        <w:t xml:space="preserve">Температурный режим на </w:t>
      </w:r>
      <w:r w:rsidR="001573B6">
        <w:fldChar w:fldCharType="begin"/>
      </w:r>
      <w:r w:rsidR="00AA699E">
        <w:instrText xml:space="preserve"> TIME \@ "dd.MM.yyyy" </w:instrText>
      </w:r>
      <w:r w:rsidR="001573B6">
        <w:fldChar w:fldCharType="separate"/>
      </w:r>
      <w:r w:rsidR="001C22E4">
        <w:rPr>
          <w:noProof/>
        </w:rPr>
        <w:t>12.07.2021</w:t>
      </w:r>
      <w:r w:rsidR="001573B6">
        <w:rPr>
          <w:noProof/>
        </w:rPr>
        <w:fldChar w:fldCharType="end"/>
      </w:r>
      <w:r w:rsidR="00C11C5A">
        <w:t xml:space="preserve"> </w:t>
      </w:r>
      <w:r>
        <w:t>г.</w:t>
      </w:r>
    </w:p>
    <w:p w:rsidR="00845F22" w:rsidRDefault="00845F22">
      <w:pPr>
        <w:pStyle w:val="a3"/>
      </w:pPr>
    </w:p>
    <w:tbl>
      <w:tblPr>
        <w:tblStyle w:val="TableNormal"/>
        <w:tblW w:w="0" w:type="auto"/>
        <w:jc w:val="center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1"/>
        <w:gridCol w:w="2338"/>
      </w:tblGrid>
      <w:tr w:rsidR="00845F22" w:rsidTr="00854764">
        <w:trPr>
          <w:trHeight w:val="635"/>
          <w:jc w:val="center"/>
        </w:trPr>
        <w:tc>
          <w:tcPr>
            <w:tcW w:w="4891" w:type="dxa"/>
          </w:tcPr>
          <w:p w:rsidR="00845F22" w:rsidRDefault="005E1F85" w:rsidP="00854764">
            <w:pPr>
              <w:pStyle w:val="TableParagraph"/>
              <w:spacing w:line="275" w:lineRule="exact"/>
              <w:ind w:left="179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Здание</w:t>
            </w:r>
          </w:p>
        </w:tc>
        <w:tc>
          <w:tcPr>
            <w:tcW w:w="2338" w:type="dxa"/>
          </w:tcPr>
          <w:p w:rsidR="00845F22" w:rsidRDefault="005E1F85" w:rsidP="00854764">
            <w:pPr>
              <w:pStyle w:val="TableParagraph"/>
              <w:spacing w:line="275" w:lineRule="exact"/>
              <w:ind w:left="7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Среднесуточная</w:t>
            </w:r>
          </w:p>
          <w:p w:rsidR="00845F22" w:rsidRDefault="005E1F85" w:rsidP="00854764">
            <w:pPr>
              <w:pStyle w:val="TableParagraph"/>
              <w:spacing w:before="43" w:line="240" w:lineRule="auto"/>
              <w:ind w:left="21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</w:t>
            </w:r>
          </w:p>
        </w:tc>
      </w:tr>
      <w:tr w:rsidR="00845F22" w:rsidTr="00854764">
        <w:trPr>
          <w:trHeight w:val="337"/>
          <w:jc w:val="center"/>
        </w:trPr>
        <w:tc>
          <w:tcPr>
            <w:tcW w:w="4891" w:type="dxa"/>
          </w:tcPr>
          <w:p w:rsidR="00845F22" w:rsidRDefault="005E1F85" w:rsidP="008547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Кампус Центральный, ул. Культурная, 3</w:t>
            </w:r>
          </w:p>
        </w:tc>
        <w:tc>
          <w:tcPr>
            <w:tcW w:w="2338" w:type="dxa"/>
          </w:tcPr>
          <w:p w:rsidR="00845F22" w:rsidRDefault="00845F22" w:rsidP="00854764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+23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+25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338" w:type="dxa"/>
          </w:tcPr>
          <w:p w:rsidR="00854764" w:rsidRDefault="00854764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38" w:type="dxa"/>
          </w:tcPr>
          <w:p w:rsidR="00854764" w:rsidRDefault="00854764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 xml:space="preserve">Мастерские 1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8" w:type="dxa"/>
          </w:tcPr>
          <w:p w:rsidR="00854764" w:rsidRDefault="00854764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 xml:space="preserve">Мастерские 2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8" w:type="dxa"/>
          </w:tcPr>
          <w:p w:rsidR="00854764" w:rsidRDefault="00854764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22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24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41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854764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45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8"/>
          <w:jc w:val="center"/>
        </w:trPr>
        <w:tc>
          <w:tcPr>
            <w:tcW w:w="4891" w:type="dxa"/>
          </w:tcPr>
          <w:p w:rsidR="00854764" w:rsidRDefault="00854764" w:rsidP="00BE2A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Общежитие, ул. Культурная, 3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</w:p>
        </w:tc>
      </w:tr>
      <w:tr w:rsidR="00854764" w:rsidTr="00854764">
        <w:trPr>
          <w:trHeight w:val="338"/>
          <w:jc w:val="center"/>
        </w:trPr>
        <w:tc>
          <w:tcPr>
            <w:tcW w:w="4891" w:type="dxa"/>
          </w:tcPr>
          <w:p w:rsidR="00854764" w:rsidRDefault="00854764" w:rsidP="00BE2AC5">
            <w:pPr>
              <w:pStyle w:val="TableParagraph"/>
              <w:ind w:left="1134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338" w:type="dxa"/>
          </w:tcPr>
          <w:p w:rsidR="00854764" w:rsidRDefault="00854764" w:rsidP="001C22E4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854764" w:rsidP="00BE2AC5">
            <w:pPr>
              <w:pStyle w:val="TableParagraph"/>
              <w:ind w:left="11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338" w:type="dxa"/>
          </w:tcPr>
          <w:p w:rsidR="00854764" w:rsidRDefault="00854764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854764" w:rsidTr="00854764">
        <w:trPr>
          <w:trHeight w:val="337"/>
          <w:jc w:val="center"/>
        </w:trPr>
        <w:tc>
          <w:tcPr>
            <w:tcW w:w="4891" w:type="dxa"/>
          </w:tcPr>
          <w:p w:rsidR="00854764" w:rsidRDefault="001956C0" w:rsidP="001956C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Кампус Западный, пр. Мира, 23</w:t>
            </w:r>
          </w:p>
        </w:tc>
        <w:tc>
          <w:tcPr>
            <w:tcW w:w="2338" w:type="dxa"/>
          </w:tcPr>
          <w:p w:rsidR="00854764" w:rsidRDefault="00854764" w:rsidP="0085476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D4009C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+23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D4009C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338" w:type="dxa"/>
          </w:tcPr>
          <w:p w:rsidR="001956C0" w:rsidRDefault="001956C0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D4009C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38" w:type="dxa"/>
          </w:tcPr>
          <w:p w:rsidR="001956C0" w:rsidRDefault="001956C0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3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2338" w:type="dxa"/>
          </w:tcPr>
          <w:p w:rsidR="001956C0" w:rsidRDefault="001956C0" w:rsidP="001956C0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2338" w:type="dxa"/>
          </w:tcPr>
          <w:p w:rsidR="001956C0" w:rsidRDefault="001956C0" w:rsidP="001C22E4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105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134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305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71"/>
              <w:rPr>
                <w:sz w:val="24"/>
              </w:rPr>
            </w:pPr>
            <w:r>
              <w:rPr>
                <w:sz w:val="24"/>
              </w:rPr>
              <w:t>Учебный кабинет 314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90" w:lineRule="exact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7"/>
          <w:jc w:val="center"/>
        </w:trPr>
        <w:tc>
          <w:tcPr>
            <w:tcW w:w="4891" w:type="dxa"/>
          </w:tcPr>
          <w:p w:rsidR="001956C0" w:rsidRDefault="001956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Общежитие, пр. Мира, 21</w:t>
            </w:r>
          </w:p>
        </w:tc>
        <w:tc>
          <w:tcPr>
            <w:tcW w:w="2338" w:type="dxa"/>
          </w:tcPr>
          <w:p w:rsidR="001956C0" w:rsidRDefault="001956C0" w:rsidP="00854764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</w:p>
        </w:tc>
      </w:tr>
      <w:tr w:rsidR="001956C0" w:rsidTr="00854764">
        <w:trPr>
          <w:trHeight w:val="337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 xml:space="preserve">Коридор 1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8" w:type="dxa"/>
          </w:tcPr>
          <w:p w:rsidR="001956C0" w:rsidRDefault="001956C0" w:rsidP="00854764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+23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 xml:space="preserve">Коридор 2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8" w:type="dxa"/>
          </w:tcPr>
          <w:p w:rsidR="001956C0" w:rsidRDefault="001956C0" w:rsidP="00854764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37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Кампус Восточный, ул. Культурная, 2</w:t>
            </w:r>
          </w:p>
        </w:tc>
        <w:tc>
          <w:tcPr>
            <w:tcW w:w="2338" w:type="dxa"/>
          </w:tcPr>
          <w:p w:rsidR="001956C0" w:rsidRDefault="001956C0" w:rsidP="00854764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338" w:type="dxa"/>
          </w:tcPr>
          <w:p w:rsidR="001956C0" w:rsidRDefault="001956C0" w:rsidP="009E741E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+23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Лаборатория 1.1</w:t>
            </w:r>
          </w:p>
        </w:tc>
        <w:tc>
          <w:tcPr>
            <w:tcW w:w="2338" w:type="dxa"/>
          </w:tcPr>
          <w:p w:rsidR="001956C0" w:rsidRDefault="001956C0" w:rsidP="009E741E">
            <w:pPr>
              <w:pStyle w:val="TableParagraph"/>
              <w:spacing w:line="240" w:lineRule="auto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Лаборатория 1.3</w:t>
            </w:r>
          </w:p>
        </w:tc>
        <w:tc>
          <w:tcPr>
            <w:tcW w:w="2338" w:type="dxa"/>
          </w:tcPr>
          <w:p w:rsidR="001956C0" w:rsidRDefault="001956C0" w:rsidP="009E741E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  <w:bookmarkStart w:id="0" w:name="_GoBack"/>
        <w:bookmarkEnd w:id="0"/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Лаборатория 4.1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40" w:lineRule="auto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Лаборатория 4.3</w:t>
            </w:r>
          </w:p>
        </w:tc>
        <w:tc>
          <w:tcPr>
            <w:tcW w:w="2338" w:type="dxa"/>
          </w:tcPr>
          <w:p w:rsidR="001956C0" w:rsidRDefault="001956C0" w:rsidP="00D4009C">
            <w:pPr>
              <w:pStyle w:val="TableParagraph"/>
              <w:spacing w:line="290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2338" w:type="dxa"/>
          </w:tcPr>
          <w:p w:rsidR="001956C0" w:rsidRDefault="001956C0" w:rsidP="001C22E4">
            <w:pPr>
              <w:pStyle w:val="TableParagraph"/>
              <w:spacing w:line="240" w:lineRule="auto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Конференц-зал</w:t>
            </w:r>
          </w:p>
        </w:tc>
        <w:tc>
          <w:tcPr>
            <w:tcW w:w="2338" w:type="dxa"/>
          </w:tcPr>
          <w:p w:rsidR="001956C0" w:rsidRDefault="001956C0" w:rsidP="00854764">
            <w:pPr>
              <w:pStyle w:val="TableParagraph"/>
              <w:spacing w:line="240" w:lineRule="auto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Тренировочный полигон</w:t>
            </w:r>
          </w:p>
        </w:tc>
        <w:tc>
          <w:tcPr>
            <w:tcW w:w="2338" w:type="dxa"/>
          </w:tcPr>
          <w:p w:rsidR="001956C0" w:rsidRDefault="001956C0" w:rsidP="001C22E4">
            <w:pPr>
              <w:pStyle w:val="TableParagraph"/>
              <w:spacing w:line="240" w:lineRule="auto"/>
              <w:ind w:left="62" w:right="15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  <w:r w:rsidR="001C22E4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  <w:tr w:rsidR="001956C0" w:rsidTr="00854764">
        <w:trPr>
          <w:trHeight w:val="318"/>
          <w:jc w:val="center"/>
        </w:trPr>
        <w:tc>
          <w:tcPr>
            <w:tcW w:w="4891" w:type="dxa"/>
          </w:tcPr>
          <w:p w:rsidR="001956C0" w:rsidRDefault="001956C0" w:rsidP="001956C0">
            <w:pPr>
              <w:pStyle w:val="TableParagraph"/>
              <w:spacing w:line="240" w:lineRule="auto"/>
              <w:ind w:left="1125"/>
              <w:rPr>
                <w:sz w:val="24"/>
              </w:rPr>
            </w:pPr>
          </w:p>
        </w:tc>
        <w:tc>
          <w:tcPr>
            <w:tcW w:w="2338" w:type="dxa"/>
          </w:tcPr>
          <w:p w:rsidR="001956C0" w:rsidRDefault="001956C0" w:rsidP="00854764">
            <w:pPr>
              <w:pStyle w:val="TableParagraph"/>
              <w:spacing w:line="240" w:lineRule="auto"/>
              <w:ind w:left="62" w:right="150"/>
              <w:jc w:val="center"/>
              <w:rPr>
                <w:sz w:val="24"/>
              </w:rPr>
            </w:pPr>
          </w:p>
        </w:tc>
      </w:tr>
      <w:tr w:rsidR="001956C0" w:rsidTr="00854764">
        <w:trPr>
          <w:trHeight w:val="338"/>
          <w:jc w:val="center"/>
        </w:trPr>
        <w:tc>
          <w:tcPr>
            <w:tcW w:w="4891" w:type="dxa"/>
          </w:tcPr>
          <w:p w:rsidR="001956C0" w:rsidRDefault="001956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среднесуточная температура</w:t>
            </w:r>
          </w:p>
        </w:tc>
        <w:tc>
          <w:tcPr>
            <w:tcW w:w="2338" w:type="dxa"/>
          </w:tcPr>
          <w:p w:rsidR="001956C0" w:rsidRDefault="001956C0" w:rsidP="0036345B">
            <w:pPr>
              <w:pStyle w:val="TableParagraph"/>
              <w:spacing w:line="291" w:lineRule="exact"/>
              <w:ind w:left="62" w:right="150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+2</w:t>
            </w:r>
            <w:r w:rsidR="0036345B">
              <w:rPr>
                <w:sz w:val="24"/>
              </w:rPr>
              <w:t>4</w:t>
            </w:r>
            <w:r>
              <w:rPr>
                <w:rFonts w:ascii="Symbol" w:hAnsi="Symbol"/>
                <w:sz w:val="24"/>
              </w:rPr>
              <w:t></w:t>
            </w:r>
          </w:p>
        </w:tc>
      </w:tr>
    </w:tbl>
    <w:p w:rsidR="005E1F85" w:rsidRDefault="005E1F85"/>
    <w:sectPr w:rsidR="005E1F85" w:rsidSect="00845F22">
      <w:type w:val="continuous"/>
      <w:pgSz w:w="11910" w:h="16840"/>
      <w:pgMar w:top="48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45F22"/>
    <w:rsid w:val="001573B6"/>
    <w:rsid w:val="001956C0"/>
    <w:rsid w:val="001B6D18"/>
    <w:rsid w:val="001C22E4"/>
    <w:rsid w:val="00252C05"/>
    <w:rsid w:val="00293EE0"/>
    <w:rsid w:val="0036345B"/>
    <w:rsid w:val="005E1F85"/>
    <w:rsid w:val="006E0119"/>
    <w:rsid w:val="00845F22"/>
    <w:rsid w:val="00854764"/>
    <w:rsid w:val="00AA699E"/>
    <w:rsid w:val="00B80CE6"/>
    <w:rsid w:val="00BB76A1"/>
    <w:rsid w:val="00C11C5A"/>
    <w:rsid w:val="00F43466"/>
    <w:rsid w:val="00FE65F5"/>
    <w:rsid w:val="00FF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F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F22"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45F22"/>
  </w:style>
  <w:style w:type="paragraph" w:customStyle="1" w:styleId="TableParagraph">
    <w:name w:val="Table Paragraph"/>
    <w:basedOn w:val="a"/>
    <w:uiPriority w:val="1"/>
    <w:qFormat/>
    <w:rsid w:val="00845F22"/>
    <w:pPr>
      <w:spacing w:line="27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User</cp:lastModifiedBy>
  <cp:revision>18</cp:revision>
  <cp:lastPrinted>2019-02-22T12:26:00Z</cp:lastPrinted>
  <dcterms:created xsi:type="dcterms:W3CDTF">2018-11-21T14:43:00Z</dcterms:created>
  <dcterms:modified xsi:type="dcterms:W3CDTF">2021-07-12T10:35:00Z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2018-11-21T00:00:00Z</vt:filetime>
  </property>
</Properties>
</file>